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982A27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D41C2">
        <w:rPr>
          <w:rFonts w:ascii="Arial" w:hAnsi="Arial" w:cs="Arial"/>
          <w:b/>
          <w:sz w:val="24"/>
          <w:szCs w:val="24"/>
          <w:lang w:eastAsia="zh-CN"/>
        </w:rPr>
        <w:t>110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E56D37" w:rsidRPr="00E56D37">
        <w:rPr>
          <w:rFonts w:ascii="Arial" w:eastAsia="MS Mincho" w:hAnsi="Arial" w:cs="Arial"/>
          <w:b/>
          <w:sz w:val="24"/>
          <w:szCs w:val="24"/>
        </w:rPr>
        <w:t>R4-2403651</w:t>
      </w:r>
    </w:p>
    <w:p w14:paraId="0ED16545" w14:textId="20B2FEEF" w:rsidR="0068254F" w:rsidRPr="00881E60" w:rsidRDefault="001D41C2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1D41C2">
        <w:rPr>
          <w:rFonts w:ascii="Arial" w:hAnsi="Arial"/>
          <w:b/>
          <w:sz w:val="24"/>
          <w:szCs w:val="24"/>
          <w:lang w:eastAsia="zh-CN"/>
        </w:rPr>
        <w:t>Athens, Greece, 26th February – 1st March 2024</w:t>
      </w:r>
    </w:p>
    <w:p w14:paraId="1226C057" w14:textId="57EA60F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550D0" w:rsidRPr="00B550D0">
        <w:rPr>
          <w:rFonts w:ascii="Arial" w:hAnsi="Arial" w:cs="Arial"/>
          <w:b/>
          <w:sz w:val="22"/>
        </w:rPr>
        <w:t>WF on TEI proposals for NR-NTN</w:t>
      </w:r>
    </w:p>
    <w:p w14:paraId="73AD8CE3" w14:textId="59D97AB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550D0">
        <w:rPr>
          <w:rFonts w:ascii="Arial" w:hAnsi="Arial" w:cs="Arial"/>
          <w:sz w:val="22"/>
          <w:lang w:eastAsia="zh-CN"/>
        </w:rPr>
        <w:t>5.3</w:t>
      </w:r>
    </w:p>
    <w:p w14:paraId="6402E503" w14:textId="778BAA2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550D0">
        <w:rPr>
          <w:rFonts w:ascii="Arial" w:hAnsi="Arial" w:cs="Arial"/>
          <w:b/>
          <w:sz w:val="22"/>
        </w:rPr>
        <w:t>Inmarsat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3D7E41EA" w:rsidR="00EF3FF4" w:rsidRDefault="00E33063" w:rsidP="003E08FC">
      <w:pPr>
        <w:pStyle w:val="Heading1"/>
      </w:pPr>
      <w:r>
        <w:t>Topic #1 DSS Operation for NTN</w:t>
      </w:r>
    </w:p>
    <w:p w14:paraId="4A941E1B" w14:textId="38E49581" w:rsidR="00E33063" w:rsidRPr="00E33063" w:rsidRDefault="00E33063" w:rsidP="00E33063">
      <w:pPr>
        <w:pStyle w:val="Heading2"/>
      </w:pPr>
      <w:r>
        <w:t xml:space="preserve">Sub-topic 1-1 </w:t>
      </w:r>
      <w:r w:rsidRPr="00E33063">
        <w:t xml:space="preserve">DSS support for the </w:t>
      </w:r>
      <w:r w:rsidR="006F6D95">
        <w:t xml:space="preserve">NR </w:t>
      </w:r>
      <w:r w:rsidRPr="00E33063">
        <w:t>NTN bands from Rel-17</w:t>
      </w:r>
    </w:p>
    <w:p w14:paraId="34796411" w14:textId="77777777" w:rsidR="00BF7365" w:rsidRDefault="00BF7365" w:rsidP="00C64E29">
      <w:pPr>
        <w:rPr>
          <w:b/>
          <w:lang w:eastAsia="zh-CN"/>
        </w:rPr>
      </w:pPr>
    </w:p>
    <w:p w14:paraId="3C06268E" w14:textId="225F1370" w:rsidR="00BF7365" w:rsidRDefault="00421653" w:rsidP="00C64E29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C64E29">
        <w:rPr>
          <w:b/>
          <w:lang w:eastAsia="zh-CN"/>
        </w:rPr>
        <w:t xml:space="preserve">: </w:t>
      </w:r>
    </w:p>
    <w:p w14:paraId="5CDD1EB3" w14:textId="394DDE41" w:rsidR="00B4053B" w:rsidRDefault="00C64E29" w:rsidP="00BF7365">
      <w:pPr>
        <w:pStyle w:val="ListParagraph"/>
        <w:numPr>
          <w:ilvl w:val="0"/>
          <w:numId w:val="32"/>
        </w:numPr>
        <w:ind w:firstLineChars="0"/>
        <w:rPr>
          <w:bCs/>
          <w:lang w:eastAsia="zh-CN"/>
        </w:rPr>
      </w:pPr>
      <w:r w:rsidRPr="00BF7365">
        <w:rPr>
          <w:bCs/>
          <w:lang w:eastAsia="zh-CN"/>
        </w:rPr>
        <w:t>Agree to the</w:t>
      </w:r>
      <w:r w:rsidR="003D74E3">
        <w:rPr>
          <w:bCs/>
          <w:lang w:eastAsia="zh-CN"/>
        </w:rPr>
        <w:t xml:space="preserve"> revised</w:t>
      </w:r>
      <w:r w:rsidRPr="00BF7365">
        <w:rPr>
          <w:bCs/>
          <w:lang w:eastAsia="zh-CN"/>
        </w:rPr>
        <w:t xml:space="preserve"> CRs</w:t>
      </w:r>
      <w:r w:rsidR="003D74E3">
        <w:rPr>
          <w:bCs/>
          <w:lang w:eastAsia="zh-CN"/>
        </w:rPr>
        <w:t xml:space="preserve"> to TS 38.101-5</w:t>
      </w:r>
      <w:r w:rsidRPr="00BF7365">
        <w:rPr>
          <w:bCs/>
          <w:lang w:eastAsia="zh-CN"/>
        </w:rPr>
        <w:t xml:space="preserve"> on intro</w:t>
      </w:r>
      <w:r w:rsidR="00BF7365">
        <w:rPr>
          <w:bCs/>
          <w:lang w:eastAsia="zh-CN"/>
        </w:rPr>
        <w:t>duction of 7.</w:t>
      </w:r>
      <w:r w:rsidR="004C62F5">
        <w:rPr>
          <w:bCs/>
          <w:lang w:eastAsia="zh-CN"/>
        </w:rPr>
        <w:t xml:space="preserve">5 kHz shift to support </w:t>
      </w:r>
      <w:proofErr w:type="gramStart"/>
      <w:r w:rsidR="004C62F5">
        <w:rPr>
          <w:bCs/>
          <w:lang w:eastAsia="zh-CN"/>
        </w:rPr>
        <w:t>DSS</w:t>
      </w:r>
      <w:proofErr w:type="gramEnd"/>
      <w:r w:rsidR="003D74E3">
        <w:rPr>
          <w:bCs/>
          <w:lang w:eastAsia="zh-CN"/>
        </w:rPr>
        <w:t xml:space="preserve"> </w:t>
      </w:r>
    </w:p>
    <w:p w14:paraId="471DAB6E" w14:textId="77777777" w:rsidR="004C62F5" w:rsidRPr="004C62F5" w:rsidRDefault="004C62F5" w:rsidP="004C62F5">
      <w:pPr>
        <w:rPr>
          <w:bCs/>
          <w:lang w:eastAsia="zh-CN"/>
        </w:rPr>
      </w:pPr>
    </w:p>
    <w:p w14:paraId="29EF9E55" w14:textId="25018624" w:rsidR="00163132" w:rsidRDefault="00E33063" w:rsidP="003E08FC">
      <w:pPr>
        <w:pStyle w:val="Heading1"/>
      </w:pPr>
      <w:r>
        <w:t>Topic #2 Flexible TX-RX Separation</w:t>
      </w:r>
    </w:p>
    <w:p w14:paraId="5A99B0AC" w14:textId="7DCEB9B4" w:rsidR="00E33063" w:rsidRPr="00EF3FF4" w:rsidRDefault="00E33063" w:rsidP="00E33063">
      <w:pPr>
        <w:pStyle w:val="Heading2"/>
        <w:rPr>
          <w:lang w:eastAsia="zh-CN"/>
        </w:rPr>
      </w:pPr>
      <w:r>
        <w:t>Sub-topic 2-</w:t>
      </w:r>
      <w:r w:rsidR="004D1A0A">
        <w:t>1 Flexible TX-RX Separation for NR NTN</w:t>
      </w:r>
    </w:p>
    <w:p w14:paraId="7B014A20" w14:textId="2583217A" w:rsidR="00E33063" w:rsidRDefault="00E33063" w:rsidP="00E33063">
      <w:pPr>
        <w:rPr>
          <w:lang w:eastAsia="zh-CN"/>
        </w:rPr>
      </w:pPr>
      <w:r>
        <w:rPr>
          <w:b/>
          <w:lang w:eastAsia="zh-CN"/>
        </w:rPr>
        <w:t>Way forward</w:t>
      </w:r>
      <w:r w:rsidR="00E17906">
        <w:rPr>
          <w:b/>
          <w:lang w:eastAsia="zh-CN"/>
        </w:rPr>
        <w:t>:</w:t>
      </w:r>
    </w:p>
    <w:p w14:paraId="74140C72" w14:textId="69BADD54" w:rsidR="00163132" w:rsidRDefault="00E33063" w:rsidP="00E179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33BF0">
        <w:rPr>
          <w:lang w:eastAsia="zh-CN"/>
        </w:rPr>
        <w:t xml:space="preserve">Consider possibility to </w:t>
      </w:r>
      <w:r w:rsidR="00E17906">
        <w:rPr>
          <w:lang w:eastAsia="zh-CN"/>
        </w:rPr>
        <w:t>support Fle</w:t>
      </w:r>
      <w:r w:rsidR="005E4E6E">
        <w:rPr>
          <w:lang w:eastAsia="zh-CN"/>
        </w:rPr>
        <w:t>x</w:t>
      </w:r>
      <w:r w:rsidR="00E17906">
        <w:rPr>
          <w:lang w:eastAsia="zh-CN"/>
        </w:rPr>
        <w:t>ible TX-RX Separation on a per-band basis</w:t>
      </w:r>
      <w:r w:rsidR="0090331A">
        <w:rPr>
          <w:lang w:eastAsia="zh-CN"/>
        </w:rPr>
        <w:t>.</w:t>
      </w:r>
    </w:p>
    <w:p w14:paraId="57D71F86" w14:textId="4FF070E6" w:rsidR="0090331A" w:rsidRDefault="0090331A" w:rsidP="00E1790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E20EE">
        <w:rPr>
          <w:lang w:eastAsia="zh-CN"/>
        </w:rPr>
        <w:t>Postpone</w:t>
      </w:r>
      <w:r w:rsidR="00B23072">
        <w:rPr>
          <w:lang w:eastAsia="zh-CN"/>
        </w:rPr>
        <w:t xml:space="preserve"> the</w:t>
      </w:r>
      <w:r w:rsidR="008E20EE">
        <w:rPr>
          <w:lang w:eastAsia="zh-CN"/>
        </w:rPr>
        <w:t xml:space="preserve"> </w:t>
      </w:r>
      <w:r w:rsidR="00892B92">
        <w:rPr>
          <w:lang w:eastAsia="zh-CN"/>
        </w:rPr>
        <w:t xml:space="preserve">discussion of CRs </w:t>
      </w:r>
      <w:r w:rsidR="00B23072">
        <w:rPr>
          <w:lang w:eastAsia="zh-CN"/>
        </w:rPr>
        <w:t xml:space="preserve">to TS 38.101-5 </w:t>
      </w:r>
      <w:r w:rsidR="00F076FA">
        <w:rPr>
          <w:lang w:eastAsia="zh-CN"/>
        </w:rPr>
        <w:t>for</w:t>
      </w:r>
      <w:r w:rsidR="00B23072">
        <w:rPr>
          <w:lang w:eastAsia="zh-CN"/>
        </w:rPr>
        <w:t xml:space="preserve"> introduction of Flexible TX-RX Separation for</w:t>
      </w:r>
      <w:r w:rsidR="00F076FA">
        <w:rPr>
          <w:lang w:eastAsia="zh-CN"/>
        </w:rPr>
        <w:t xml:space="preserve"> </w:t>
      </w:r>
      <w:r w:rsidR="00AA0386">
        <w:rPr>
          <w:lang w:eastAsia="zh-CN"/>
        </w:rPr>
        <w:t>bands n256 and n255 to the next meeting, to allow companies</w:t>
      </w:r>
      <w:r w:rsidR="000A32C8">
        <w:rPr>
          <w:lang w:eastAsia="zh-CN"/>
        </w:rPr>
        <w:t xml:space="preserve"> to further check </w:t>
      </w:r>
      <w:r w:rsidR="00A0754C">
        <w:rPr>
          <w:lang w:eastAsia="zh-CN"/>
        </w:rPr>
        <w:t>any impact to existing RF requirements</w:t>
      </w:r>
    </w:p>
    <w:p w14:paraId="5E06FBCA" w14:textId="77777777" w:rsidR="008F7B56" w:rsidRDefault="008F7B56" w:rsidP="008F7B56">
      <w:pPr>
        <w:pStyle w:val="B1"/>
        <w:ind w:left="284"/>
        <w:rPr>
          <w:lang w:eastAsia="zh-CN"/>
        </w:rPr>
      </w:pPr>
    </w:p>
    <w:p w14:paraId="5E65A057" w14:textId="1FCD1EF0" w:rsidR="008F7B56" w:rsidRPr="00EF3FF4" w:rsidRDefault="008F7B56" w:rsidP="008F7B56">
      <w:pPr>
        <w:pStyle w:val="Heading2"/>
        <w:rPr>
          <w:lang w:eastAsia="zh-CN"/>
        </w:rPr>
      </w:pPr>
      <w:r>
        <w:t>Sub-topic 2-</w:t>
      </w:r>
      <w:r w:rsidR="001C7743">
        <w:t>2</w:t>
      </w:r>
      <w:r>
        <w:t xml:space="preserve"> Flexible TX-RX Separation for IoT NTN</w:t>
      </w:r>
    </w:p>
    <w:p w14:paraId="504FFC04" w14:textId="66E6084B" w:rsidR="008F7B56" w:rsidRDefault="008F7B56" w:rsidP="0093575E">
      <w:pPr>
        <w:rPr>
          <w:lang w:eastAsia="zh-CN"/>
        </w:rPr>
      </w:pPr>
      <w:r>
        <w:rPr>
          <w:b/>
          <w:lang w:eastAsia="zh-CN"/>
        </w:rPr>
        <w:t>Way forward:</w:t>
      </w:r>
    </w:p>
    <w:p w14:paraId="4003A5B3" w14:textId="06E8248F" w:rsidR="00215FF2" w:rsidRDefault="008F7B56" w:rsidP="00215FF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15FF2">
        <w:rPr>
          <w:lang w:eastAsia="zh-CN"/>
        </w:rPr>
        <w:t>Agree to CR</w:t>
      </w:r>
      <w:r w:rsidR="00C309BC">
        <w:rPr>
          <w:lang w:eastAsia="zh-CN"/>
        </w:rPr>
        <w:t xml:space="preserve"> to TS 36.102</w:t>
      </w:r>
      <w:r w:rsidR="00C5283C">
        <w:rPr>
          <w:lang w:eastAsia="zh-CN"/>
        </w:rPr>
        <w:t>, with modifications to</w:t>
      </w:r>
      <w:r w:rsidR="00215FF2">
        <w:rPr>
          <w:lang w:eastAsia="zh-CN"/>
        </w:rPr>
        <w:t xml:space="preserve"> align with</w:t>
      </w:r>
      <w:r w:rsidR="00C309BC">
        <w:rPr>
          <w:lang w:eastAsia="zh-CN"/>
        </w:rPr>
        <w:t xml:space="preserve"> section 5.7.4</w:t>
      </w:r>
      <w:r w:rsidR="00215FF2">
        <w:rPr>
          <w:lang w:eastAsia="zh-CN"/>
        </w:rPr>
        <w:t xml:space="preserve"> TS 36.101 note b)</w:t>
      </w:r>
    </w:p>
    <w:p w14:paraId="1F5F6267" w14:textId="7468B68F" w:rsidR="0093575E" w:rsidRDefault="0093575E" w:rsidP="00215FF2">
      <w:pPr>
        <w:pStyle w:val="B1"/>
        <w:rPr>
          <w:lang w:eastAsia="zh-CN"/>
        </w:rPr>
      </w:pPr>
      <w:r>
        <w:rPr>
          <w:lang w:eastAsia="zh-CN"/>
        </w:rPr>
        <w:t xml:space="preserve">-   Any </w:t>
      </w:r>
      <w:r w:rsidR="00254E70">
        <w:rPr>
          <w:lang w:eastAsia="zh-CN"/>
        </w:rPr>
        <w:t xml:space="preserve">potential </w:t>
      </w:r>
      <w:r>
        <w:rPr>
          <w:lang w:eastAsia="zh-CN"/>
        </w:rPr>
        <w:t xml:space="preserve">future changes to Default TX-RX separation to introduce support for Flexible TX-RX Separation shall be </w:t>
      </w:r>
      <w:r w:rsidR="00825CD8">
        <w:rPr>
          <w:lang w:eastAsia="zh-CN"/>
        </w:rPr>
        <w:t>handled</w:t>
      </w:r>
      <w:r>
        <w:rPr>
          <w:lang w:eastAsia="zh-CN"/>
        </w:rPr>
        <w:t xml:space="preserve"> on a per-band basis.</w:t>
      </w:r>
    </w:p>
    <w:p w14:paraId="72F93B52" w14:textId="77777777" w:rsidR="008F7B56" w:rsidRDefault="008F7B56" w:rsidP="008F7B56">
      <w:pPr>
        <w:pStyle w:val="B1"/>
        <w:ind w:left="284"/>
        <w:rPr>
          <w:lang w:eastAsia="zh-CN"/>
        </w:rPr>
      </w:pPr>
    </w:p>
    <w:p w14:paraId="35F6A1F4" w14:textId="6AEA3426" w:rsidR="00A82021" w:rsidRDefault="00A82021" w:rsidP="00A82021">
      <w:pPr>
        <w:pStyle w:val="Heading1"/>
      </w:pPr>
      <w:r>
        <w:t>Topic #</w:t>
      </w:r>
      <w:r w:rsidR="00BA43DA">
        <w:t>3</w:t>
      </w:r>
      <w:r>
        <w:t xml:space="preserve"> In-band</w:t>
      </w:r>
      <w:r w:rsidR="00BA43DA">
        <w:t xml:space="preserve"> and Guard Band</w:t>
      </w:r>
      <w:r>
        <w:t xml:space="preserve"> </w:t>
      </w:r>
      <w:r w:rsidR="00BA43DA">
        <w:t>NB-IoT NTN</w:t>
      </w:r>
    </w:p>
    <w:p w14:paraId="51AFE754" w14:textId="3CBCF946" w:rsidR="00A82021" w:rsidRPr="00EF3FF4" w:rsidRDefault="00A82021" w:rsidP="00A82021">
      <w:pPr>
        <w:pStyle w:val="Heading2"/>
        <w:rPr>
          <w:lang w:eastAsia="zh-CN"/>
        </w:rPr>
      </w:pPr>
      <w:r>
        <w:t xml:space="preserve">Sub-topic </w:t>
      </w:r>
      <w:r w:rsidR="00BA43DA">
        <w:t>3</w:t>
      </w:r>
      <w:r>
        <w:t xml:space="preserve">-1 </w:t>
      </w:r>
      <w:r w:rsidR="00BA43DA">
        <w:t>In-band and Guard Band NB-IoT NTN</w:t>
      </w:r>
      <w:r w:rsidR="00D676EC">
        <w:t xml:space="preserve"> in NR NTN</w:t>
      </w:r>
    </w:p>
    <w:p w14:paraId="644A6B9D" w14:textId="77777777" w:rsidR="00A82021" w:rsidRDefault="00A82021" w:rsidP="00A82021">
      <w:pPr>
        <w:rPr>
          <w:lang w:eastAsia="zh-CN"/>
        </w:rPr>
      </w:pPr>
      <w:r>
        <w:rPr>
          <w:b/>
          <w:lang w:eastAsia="zh-CN"/>
        </w:rPr>
        <w:t>Way forward:</w:t>
      </w:r>
    </w:p>
    <w:p w14:paraId="03DC68B2" w14:textId="05519E2E" w:rsidR="006B3914" w:rsidRDefault="00A82021" w:rsidP="006B3914">
      <w:pPr>
        <w:pStyle w:val="B1"/>
        <w:rPr>
          <w:lang w:eastAsia="zh-CN"/>
        </w:rPr>
      </w:pPr>
      <w:r>
        <w:rPr>
          <w:lang w:eastAsia="zh-CN"/>
        </w:rPr>
        <w:t>-</w:t>
      </w:r>
      <w:r w:rsidR="000730CD">
        <w:rPr>
          <w:lang w:eastAsia="zh-CN"/>
        </w:rPr>
        <w:t xml:space="preserve"> </w:t>
      </w:r>
      <w:r w:rsidR="00140BDC">
        <w:rPr>
          <w:lang w:eastAsia="zh-CN"/>
        </w:rPr>
        <w:t xml:space="preserve">Companies to check </w:t>
      </w:r>
      <w:r w:rsidR="00FC4051">
        <w:rPr>
          <w:lang w:eastAsia="zh-CN"/>
        </w:rPr>
        <w:t xml:space="preserve">whether </w:t>
      </w:r>
      <w:r w:rsidR="00140BDC">
        <w:rPr>
          <w:lang w:eastAsia="zh-CN"/>
        </w:rPr>
        <w:t xml:space="preserve">the assumptions for terrestrial deployment in TR 37.824 </w:t>
      </w:r>
      <w:r w:rsidR="006E0A71">
        <w:rPr>
          <w:lang w:eastAsia="zh-CN"/>
        </w:rPr>
        <w:t>can be applied</w:t>
      </w:r>
      <w:r w:rsidR="00FB1E86">
        <w:rPr>
          <w:lang w:eastAsia="zh-CN"/>
        </w:rPr>
        <w:t xml:space="preserve"> for NTN</w:t>
      </w:r>
      <w:r w:rsidR="00C5532F">
        <w:rPr>
          <w:lang w:eastAsia="zh-CN"/>
        </w:rPr>
        <w:t xml:space="preserve"> in case future work for in-band operation is agreed by RAN</w:t>
      </w:r>
    </w:p>
    <w:p w14:paraId="54A0C2A6" w14:textId="5E0E9D19" w:rsidR="00861BA7" w:rsidRDefault="006B3914" w:rsidP="006B3914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D46BC">
        <w:rPr>
          <w:lang w:eastAsia="zh-CN"/>
        </w:rPr>
        <w:t xml:space="preserve">Assumption is </w:t>
      </w:r>
      <w:r w:rsidR="00342188">
        <w:rPr>
          <w:lang w:eastAsia="zh-CN"/>
        </w:rPr>
        <w:t>th</w:t>
      </w:r>
      <w:r w:rsidR="00150817">
        <w:rPr>
          <w:lang w:eastAsia="zh-CN"/>
        </w:rPr>
        <w:t>at the</w:t>
      </w:r>
      <w:r w:rsidR="00342188">
        <w:rPr>
          <w:lang w:eastAsia="zh-CN"/>
        </w:rPr>
        <w:t xml:space="preserve"> </w:t>
      </w:r>
      <w:r w:rsidR="005162F2">
        <w:rPr>
          <w:lang w:eastAsia="zh-CN"/>
        </w:rPr>
        <w:t xml:space="preserve">potential future work for </w:t>
      </w:r>
      <w:r w:rsidR="00150817">
        <w:rPr>
          <w:lang w:eastAsia="zh-CN"/>
        </w:rPr>
        <w:t xml:space="preserve">in-band or guard band deployment of NB-IoT NTN with NR NTN </w:t>
      </w:r>
      <w:r w:rsidR="00342188">
        <w:rPr>
          <w:lang w:eastAsia="zh-CN"/>
        </w:rPr>
        <w:t>is within the same satellite access node (SAN)</w:t>
      </w:r>
    </w:p>
    <w:sectPr w:rsidR="00861BA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3268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E599394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F9D30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ADF9D96" w14:textId="77777777" w:rsidR="00E706B8" w:rsidRPr="00A10429" w:rsidRDefault="00E706B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140195"/>
    <w:multiLevelType w:val="hybridMultilevel"/>
    <w:tmpl w:val="1A72015A"/>
    <w:lvl w:ilvl="0" w:tplc="407E8F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5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79512909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0CD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0C4"/>
    <w:rsid w:val="000A1AC6"/>
    <w:rsid w:val="000A2857"/>
    <w:rsid w:val="000A290C"/>
    <w:rsid w:val="000A32C8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2C6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92E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BDC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817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743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1C2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FB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465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5FF2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E7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47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188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3B58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4E3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387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479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FF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2F5"/>
    <w:rsid w:val="004C63A8"/>
    <w:rsid w:val="004C651B"/>
    <w:rsid w:val="004C671F"/>
    <w:rsid w:val="004C75CD"/>
    <w:rsid w:val="004C7841"/>
    <w:rsid w:val="004C7988"/>
    <w:rsid w:val="004C7B89"/>
    <w:rsid w:val="004D1A0A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2F2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91E"/>
    <w:rsid w:val="005E4BF7"/>
    <w:rsid w:val="005E4D38"/>
    <w:rsid w:val="005E4E6E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3914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6BC"/>
    <w:rsid w:val="006D4A5A"/>
    <w:rsid w:val="006D4C85"/>
    <w:rsid w:val="006D5B99"/>
    <w:rsid w:val="006D5BB8"/>
    <w:rsid w:val="006D6A76"/>
    <w:rsid w:val="006D7129"/>
    <w:rsid w:val="006D7756"/>
    <w:rsid w:val="006E028A"/>
    <w:rsid w:val="006E0A71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6D95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4B8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D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5CD8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BA7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B92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0EE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B56"/>
    <w:rsid w:val="009018E5"/>
    <w:rsid w:val="00902927"/>
    <w:rsid w:val="00902D50"/>
    <w:rsid w:val="0090331A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81E"/>
    <w:rsid w:val="00933182"/>
    <w:rsid w:val="00933AFF"/>
    <w:rsid w:val="00934E5A"/>
    <w:rsid w:val="009354B0"/>
    <w:rsid w:val="0093575E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54C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021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386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3072"/>
    <w:rsid w:val="00B240B1"/>
    <w:rsid w:val="00B2492B"/>
    <w:rsid w:val="00B2570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0D0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3DA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365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09BC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3C"/>
    <w:rsid w:val="00C5286F"/>
    <w:rsid w:val="00C538B8"/>
    <w:rsid w:val="00C54448"/>
    <w:rsid w:val="00C551B8"/>
    <w:rsid w:val="00C5532F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E29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AD0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580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76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EC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906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063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6D37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B48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6FA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BF0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C6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86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05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F33BF0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32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81E"/>
  </w:style>
  <w:style w:type="character" w:customStyle="1" w:styleId="CommentTextChar">
    <w:name w:val="Comment Text Char"/>
    <w:basedOn w:val="DefaultParagraphFont"/>
    <w:link w:val="CommentText"/>
    <w:uiPriority w:val="99"/>
    <w:rsid w:val="0093281E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81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706D9A-73B0-4BE5-AEDB-19104EDE9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521C0-FF30-4F25-8D98-BB1050726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227</Words>
  <Characters>1295</Characters>
  <Application>Microsoft Office Word</Application>
  <DocSecurity>0</DocSecurity>
  <Lines>10</Lines>
  <Paragraphs>3</Paragraphs>
  <ScaleCrop>false</ScaleCrop>
  <Company>Huawei Technologies Co.,Ltd.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Luca Lodigiani</cp:lastModifiedBy>
  <cp:revision>3</cp:revision>
  <dcterms:created xsi:type="dcterms:W3CDTF">2024-03-01T06:49:00Z</dcterms:created>
  <dcterms:modified xsi:type="dcterms:W3CDTF">2024-03-01T06:50:00Z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